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A" w:rsidRDefault="002A2ABA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445CF6D5">
            <wp:extent cx="335280" cy="487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1F9" w:rsidRPr="00C301F9" w:rsidRDefault="004C37A0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4C37A0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4C37A0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4C37A0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 xml:space="preserve">: </w:t>
      </w:r>
      <w:r w:rsidR="00842541" w:rsidRPr="00842541">
        <w:rPr>
          <w:rFonts w:eastAsia="Calibri" w:cs="Times New Roman"/>
          <w:szCs w:val="24"/>
        </w:rPr>
        <w:t>06-2/</w:t>
      </w:r>
      <w:r w:rsidR="00966781">
        <w:rPr>
          <w:rFonts w:eastAsia="Calibri" w:cs="Times New Roman"/>
          <w:szCs w:val="24"/>
          <w:lang w:val="sr-Cyrl-RS"/>
        </w:rPr>
        <w:t>2</w:t>
      </w:r>
      <w:r w:rsidR="009F5B7E">
        <w:rPr>
          <w:rFonts w:eastAsia="Calibri" w:cs="Times New Roman"/>
          <w:szCs w:val="24"/>
          <w:lang w:val="sr-Cyrl-RS"/>
        </w:rPr>
        <w:t>58</w:t>
      </w:r>
      <w:r w:rsidR="00842541" w:rsidRPr="00842541">
        <w:rPr>
          <w:rFonts w:eastAsia="Calibri" w:cs="Times New Roman"/>
          <w:szCs w:val="24"/>
        </w:rPr>
        <w:t>-18</w:t>
      </w:r>
    </w:p>
    <w:p w:rsidR="00C301F9" w:rsidRPr="00C301F9" w:rsidRDefault="00B81496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8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="004C37A0">
        <w:rPr>
          <w:rFonts w:eastAsia="Calibri" w:cs="Times New Roman"/>
          <w:szCs w:val="24"/>
          <w:lang w:val="sr-Cyrl-RS"/>
        </w:rPr>
        <w:t>novembar</w:t>
      </w:r>
      <w:proofErr w:type="gramEnd"/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4C37A0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4C37A0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4C37A0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F66A98" w:rsidRDefault="00F66A98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4C37A0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ČETRDESETSEDME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4C37A0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PONEDELjAK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9F5B7E">
        <w:rPr>
          <w:rFonts w:eastAsia="Calibri" w:cs="Times New Roman"/>
          <w:b/>
          <w:szCs w:val="24"/>
          <w:lang w:val="sr-Cyrl-RS"/>
        </w:rPr>
        <w:t>29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OKTOBAR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9F5B7E">
        <w:rPr>
          <w:rFonts w:eastAsia="DengXian" w:cs="Times New Roman"/>
          <w:szCs w:val="24"/>
          <w:lang w:val="sr-Cyrl-RS" w:eastAsia="zh-CN"/>
        </w:rPr>
        <w:t>14</w:t>
      </w:r>
      <w:r w:rsidR="00A74468">
        <w:rPr>
          <w:rFonts w:eastAsia="DengXian" w:cs="Times New Roman"/>
          <w:szCs w:val="24"/>
          <w:lang w:val="sr-Cyrl-RS" w:eastAsia="zh-CN"/>
        </w:rPr>
        <w:t>.</w:t>
      </w:r>
      <w:r w:rsidR="009F5B7E">
        <w:rPr>
          <w:rFonts w:eastAsia="DengXian" w:cs="Times New Roman"/>
          <w:szCs w:val="24"/>
          <w:lang w:val="sr-Cyrl-RS" w:eastAsia="zh-CN"/>
        </w:rPr>
        <w:t>3</w:t>
      </w:r>
      <w:r w:rsidR="00FF72CE">
        <w:rPr>
          <w:rFonts w:eastAsia="DengXian" w:cs="Times New Roman"/>
          <w:szCs w:val="24"/>
          <w:lang w:val="sr-Cyrl-RS" w:eastAsia="zh-CN"/>
        </w:rPr>
        <w:t>5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9F5B7E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Sednicom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predsedavala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zamenica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predsednika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Odobra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evropske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integracije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Elvira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Kovač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prisustvovali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članovi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Odbora</w:t>
      </w:r>
      <w:r w:rsid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Vesna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Marković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Vera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Jovanović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Dušica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Stojković</w:t>
      </w:r>
      <w:r w:rsidR="00A74468">
        <w:rPr>
          <w:rFonts w:eastAsia="DengXian" w:cs="Times New Roman"/>
          <w:szCs w:val="24"/>
          <w:lang w:val="sr-Cyrl-RS" w:eastAsia="zh-CN"/>
        </w:rPr>
        <w:t>,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Zvonimir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Đokić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Dragan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Šormaz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Gordana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Čomić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Muamer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Bačevac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zamenici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članova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Odbora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Krsto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Janjušević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Olivera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Pešić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Dubravka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Filipovski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Sednici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nisu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prisustvovali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članovi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Odbora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Aleksandar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Šešelj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Branka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Stamenković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Nataša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Vučković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Hadži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Milorad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Stošić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Nenad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Čanak</w:t>
      </w:r>
      <w:r w:rsidR="00C301F9">
        <w:rPr>
          <w:rFonts w:eastAsia="DengXian" w:cs="Times New Roman"/>
          <w:szCs w:val="24"/>
          <w:lang w:val="sr-Cyrl-RS" w:eastAsia="zh-CN"/>
        </w:rPr>
        <w:t>.</w:t>
      </w:r>
    </w:p>
    <w:p w:rsidR="00A74468" w:rsidRPr="002F6A75" w:rsidRDefault="00E31A2E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su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prisustvovali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predstavnici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Ministarstva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unutrašnjih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poslova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Nataša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Tamara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Zlatić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Zlatko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Petrović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Darja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Koturović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predstavnik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Ministarstva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evropske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integracije</w:t>
      </w:r>
      <w:r w:rsidR="002F6A7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Miloš</w:t>
      </w:r>
      <w:r w:rsidR="002F6A7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Samardžić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4C37A0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zamenice</w:t>
      </w:r>
      <w:r w:rsidR="00B81496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jednoglasno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4C37A0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2F6A75" w:rsidRDefault="004C37A0" w:rsidP="002F6A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smanjenju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rizika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katas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trofa</w:t>
      </w:r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upravljanju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rednim</w:t>
      </w:r>
      <w:r w:rsidR="002F6A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situacijama</w:t>
      </w:r>
      <w:proofErr w:type="spellEnd"/>
      <w:r w:rsidR="002F6A75">
        <w:rPr>
          <w:rFonts w:ascii="Times New Roman" w:eastAsia="Times New Roman" w:hAnsi="Times New Roman"/>
          <w:sz w:val="24"/>
          <w:szCs w:val="24"/>
        </w:rPr>
        <w:t>,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2F6A75" w:rsidRDefault="004C37A0" w:rsidP="002F6A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2F6A7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2F6A75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="002F6A75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F6A75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kritičnoj</w:t>
      </w:r>
      <w:r w:rsidR="002F6A7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infrastrukturi</w:t>
      </w:r>
      <w:r w:rsidR="002F6A75">
        <w:rPr>
          <w:rStyle w:val="colornavy"/>
          <w:rFonts w:ascii="Times New Roman" w:hAnsi="Times New Roman"/>
          <w:sz w:val="24"/>
          <w:szCs w:val="24"/>
        </w:rPr>
        <w:t>,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6A75">
        <w:rPr>
          <w:rFonts w:ascii="Times New Roman" w:hAnsi="Times New Roman"/>
          <w:sz w:val="24"/>
          <w:szCs w:val="24"/>
          <w:lang w:val="sr-Cyrl-RS"/>
        </w:rPr>
        <w:t>;</w:t>
      </w:r>
    </w:p>
    <w:p w:rsidR="002F6A75" w:rsidRDefault="004C37A0" w:rsidP="002F6A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ispitivanju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žigosanju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obeležavanju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oružja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naprava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municije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2F6A75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2F6A75" w:rsidRDefault="004C37A0" w:rsidP="002F6A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6A75">
        <w:rPr>
          <w:rFonts w:ascii="Times New Roman" w:hAnsi="Times New Roman"/>
          <w:sz w:val="24"/>
          <w:szCs w:val="24"/>
          <w:lang w:val="sr-Cyrl-RS"/>
        </w:rPr>
        <w:t>;</w:t>
      </w:r>
    </w:p>
    <w:p w:rsidR="002F6A75" w:rsidRDefault="004C37A0" w:rsidP="002F6A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besplatnoj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6A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6A75">
        <w:rPr>
          <w:rFonts w:ascii="Times New Roman" w:hAnsi="Times New Roman"/>
          <w:sz w:val="24"/>
          <w:szCs w:val="24"/>
          <w:lang w:val="sr-Cyrl-RS"/>
        </w:rPr>
        <w:t>.</w:t>
      </w:r>
    </w:p>
    <w:p w:rsidR="00C52C19" w:rsidRDefault="00C52C19" w:rsidP="00C52C19">
      <w:pPr>
        <w:spacing w:after="0" w:line="240" w:lineRule="auto"/>
        <w:jc w:val="both"/>
        <w:rPr>
          <w:szCs w:val="24"/>
          <w:lang w:val="sr-Cyrl-RS"/>
        </w:rPr>
      </w:pP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4C37A0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B528D9" w:rsidRPr="00ED1944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E</w:t>
      </w:r>
      <w:r w:rsidR="00B81496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Kovač</w:t>
      </w:r>
      <w:r w:rsidR="00B8149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otvorila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prvu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tačku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Dnevnog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reda</w:t>
      </w:r>
      <w:r w:rsidR="00B528D9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smanjenju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rizika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katastrofa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upravljanju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vanrednim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situacijama</w:t>
      </w:r>
      <w:r w:rsidR="00B528D9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reč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dala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predstavniku</w:t>
      </w:r>
      <w:r w:rsidR="00B528D9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predlagača</w:t>
      </w:r>
      <w:r w:rsidR="00B528D9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N</w:t>
      </w:r>
      <w:r w:rsidR="00B528D9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istakla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Nacionalnim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programom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usvajanje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pravnih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tekovina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Evorpske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unije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predviđeno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donošenje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ovog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četvrti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kvartal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2C4CA6">
        <w:rPr>
          <w:rFonts w:eastAsia="DengXian" w:cs="Times New Roman"/>
          <w:szCs w:val="24"/>
          <w:lang w:val="sr-Cyrl-RS" w:eastAsia="zh-CN"/>
        </w:rPr>
        <w:lastRenderedPageBreak/>
        <w:t xml:space="preserve">2018. </w:t>
      </w:r>
      <w:r w:rsidR="004C37A0">
        <w:rPr>
          <w:rFonts w:eastAsia="DengXian" w:cs="Times New Roman"/>
          <w:szCs w:val="24"/>
          <w:lang w:val="sr-Cyrl-RS" w:eastAsia="zh-CN"/>
        </w:rPr>
        <w:t>godine</w:t>
      </w:r>
      <w:r w:rsidR="002C4CA6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Napomenula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će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usklađivanje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vršiti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fazno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jer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trenutno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neke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odredbe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evropskog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zakonodavstv</w:t>
      </w:r>
      <w:r w:rsidR="00817E3B">
        <w:rPr>
          <w:rFonts w:eastAsia="DengXian" w:cs="Times New Roman"/>
          <w:szCs w:val="24"/>
          <w:lang w:eastAsia="zh-CN"/>
        </w:rPr>
        <w:t>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mogu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biti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transponovane</w:t>
      </w:r>
      <w:r w:rsidR="002C4CA6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Kada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usvoji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2C4CA6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dostaviće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Evropskoj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komisiji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mišljenje</w:t>
      </w:r>
      <w:r w:rsidR="002C4CA6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Istakla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delimično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usklađen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Odlukom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Evropskog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parlamenta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Saveta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Mehanizmu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civilnu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zaštitu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Direktivom</w:t>
      </w:r>
      <w:r w:rsidR="002C4CA6">
        <w:rPr>
          <w:rFonts w:eastAsia="DengXian" w:cs="Times New Roman"/>
          <w:szCs w:val="24"/>
          <w:lang w:val="sr-Cyrl-RS" w:eastAsia="zh-CN"/>
        </w:rPr>
        <w:t xml:space="preserve"> 2007/60/</w:t>
      </w:r>
      <w:r w:rsidR="004C37A0">
        <w:rPr>
          <w:rFonts w:eastAsia="DengXian" w:cs="Times New Roman"/>
          <w:szCs w:val="24"/>
          <w:lang w:val="sr-Cyrl-RS" w:eastAsia="zh-CN"/>
        </w:rPr>
        <w:t>ES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Evropskog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parlamenta</w:t>
      </w:r>
      <w:r w:rsidR="000210F8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D33542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Saveta</w:t>
      </w:r>
      <w:r w:rsidR="00D33542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</w:t>
      </w:r>
      <w:r w:rsidR="00ED1944">
        <w:rPr>
          <w:rFonts w:eastAsia="DengXian" w:cs="Times New Roman"/>
          <w:szCs w:val="24"/>
          <w:lang w:val="sr-Cyrl-RS" w:eastAsia="zh-CN"/>
        </w:rPr>
        <w:t xml:space="preserve"> 23. </w:t>
      </w:r>
      <w:r w:rsidR="004C37A0">
        <w:rPr>
          <w:rFonts w:eastAsia="DengXian" w:cs="Times New Roman"/>
          <w:szCs w:val="24"/>
          <w:lang w:val="sr-Cyrl-RS" w:eastAsia="zh-CN"/>
        </w:rPr>
        <w:t>oktobra</w:t>
      </w:r>
      <w:r w:rsidR="00ED1944">
        <w:rPr>
          <w:rFonts w:eastAsia="DengXian" w:cs="Times New Roman"/>
          <w:szCs w:val="24"/>
          <w:lang w:val="sr-Cyrl-RS" w:eastAsia="zh-CN"/>
        </w:rPr>
        <w:t xml:space="preserve"> 2007. </w:t>
      </w:r>
      <w:r w:rsidR="004C37A0">
        <w:rPr>
          <w:rFonts w:eastAsia="DengXian" w:cs="Times New Roman"/>
          <w:szCs w:val="24"/>
          <w:lang w:val="sr-Cyrl-RS" w:eastAsia="zh-CN"/>
        </w:rPr>
        <w:t>godine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2C4CA6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proceni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upravljanju</w:t>
      </w:r>
      <w:r w:rsidR="00ED1944" w:rsidRP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rizicima</w:t>
      </w:r>
      <w:r w:rsidR="00333132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poplava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Bačevac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pitao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li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Predlogom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lokalne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samouprave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dobijaju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veće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ingerencije</w:t>
      </w:r>
      <w:r w:rsidR="00ED1944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konkretno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li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novina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lokalne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samouprave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mogu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osnivati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vatrogasne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jedinice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N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potvrdila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pitanju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novina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ali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oblast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više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regulisana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Predlogom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dobrovoljnom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vatrogastvu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D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Šormaz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pitao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kaznenoj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politici</w:t>
      </w:r>
      <w:r w:rsidR="00ED1944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pre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svega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odgovornih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subjekata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javnih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preduzeća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što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„</w:t>
      </w:r>
      <w:r w:rsidR="004C37A0">
        <w:rPr>
          <w:rFonts w:eastAsia="DengXian" w:cs="Times New Roman"/>
          <w:szCs w:val="24"/>
          <w:lang w:val="sr-Cyrl-RS" w:eastAsia="zh-CN"/>
        </w:rPr>
        <w:t>Srbijašume</w:t>
      </w:r>
      <w:r w:rsidR="00ED1944">
        <w:rPr>
          <w:rFonts w:eastAsia="DengXian" w:cs="Times New Roman"/>
          <w:szCs w:val="24"/>
          <w:lang w:val="sr-Cyrl-RS" w:eastAsia="zh-CN"/>
        </w:rPr>
        <w:t xml:space="preserve">“. </w:t>
      </w:r>
      <w:r w:rsidR="004C37A0">
        <w:rPr>
          <w:rFonts w:eastAsia="DengXian" w:cs="Times New Roman"/>
          <w:szCs w:val="24"/>
          <w:lang w:val="sr-Cyrl-RS" w:eastAsia="zh-CN"/>
        </w:rPr>
        <w:t>N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rekla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kaznene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odredbe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predviđaju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sankcije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prekršaje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pravnih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lica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preduzetnika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Članovi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Odbora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većinom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glasova</w:t>
      </w:r>
      <w:r w:rsidR="00ED1944">
        <w:rPr>
          <w:rFonts w:eastAsia="DengXian" w:cs="Times New Roman"/>
          <w:szCs w:val="24"/>
          <w:lang w:val="sr-Cyrl-RS" w:eastAsia="zh-CN"/>
        </w:rPr>
        <w:t xml:space="preserve"> (</w:t>
      </w:r>
      <w:r w:rsidR="004C37A0">
        <w:rPr>
          <w:rFonts w:eastAsia="DengXian" w:cs="Times New Roman"/>
          <w:szCs w:val="24"/>
          <w:lang w:val="sr-Cyrl-RS" w:eastAsia="zh-CN"/>
        </w:rPr>
        <w:t>jedan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nije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glasao</w:t>
      </w:r>
      <w:r w:rsidR="00ED1944">
        <w:rPr>
          <w:rFonts w:eastAsia="DengXian" w:cs="Times New Roman"/>
          <w:szCs w:val="24"/>
          <w:lang w:val="sr-Cyrl-RS" w:eastAsia="zh-CN"/>
        </w:rPr>
        <w:t xml:space="preserve">) </w:t>
      </w:r>
      <w:r w:rsidR="004C37A0">
        <w:rPr>
          <w:rFonts w:eastAsia="DengXian" w:cs="Times New Roman"/>
          <w:szCs w:val="24"/>
          <w:lang w:val="sr-Cyrl-RS" w:eastAsia="zh-CN"/>
        </w:rPr>
        <w:t>usvojili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smanjenju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rizika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katastrofa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upravljanju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vanrednim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situacijama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</w:p>
    <w:p w:rsidR="002A2ABA" w:rsidRPr="002A2ABA" w:rsidRDefault="002A2ABA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b/>
          <w:szCs w:val="24"/>
          <w:lang w:val="sr-Cyrl-RS" w:eastAsia="zh-CN"/>
        </w:rPr>
        <w:t>Tačka</w:t>
      </w:r>
      <w:r w:rsidRPr="002A2ABA">
        <w:rPr>
          <w:rFonts w:eastAsia="DengXian" w:cs="Times New Roman"/>
          <w:b/>
          <w:szCs w:val="24"/>
          <w:lang w:val="sr-Cyrl-RS" w:eastAsia="zh-CN"/>
        </w:rPr>
        <w:t xml:space="preserve"> 2.</w:t>
      </w:r>
    </w:p>
    <w:p w:rsidR="00ED1944" w:rsidRPr="006C3F3E" w:rsidRDefault="002A2ABA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Zamenica</w:t>
      </w:r>
      <w:r w:rsidR="004C78F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predsednika</w:t>
      </w:r>
      <w:r w:rsidR="004C78F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Odbora</w:t>
      </w:r>
      <w:r w:rsidR="004C78F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otvorila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drugu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tačku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Dnevnog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reda</w:t>
      </w:r>
      <w:r w:rsidR="00ED1944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kritičnoj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reč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dala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</w:t>
      </w:r>
      <w:r w:rsidR="00ED1944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koja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ukazala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reč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novom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zakonu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koji</w:t>
      </w:r>
      <w:r w:rsidR="00ED1944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cilj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ima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identifikaciju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određivanje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Republike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Srbije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identifikaciju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određivanje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infrastrukture</w:t>
      </w:r>
      <w:r w:rsidR="00767E05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Određivanje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podrazumeva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proces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određivanja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sistema</w:t>
      </w:r>
      <w:r w:rsidR="00767E0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mreža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objekata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kao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njihovih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delova</w:t>
      </w:r>
      <w:r w:rsidR="00767E05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kao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infrastrukture</w:t>
      </w:r>
      <w:r w:rsidR="00767E05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usklađen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Direktivom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Evropskog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saveta</w:t>
      </w:r>
      <w:r w:rsidR="00767E05">
        <w:rPr>
          <w:rFonts w:eastAsia="DengXian" w:cs="Times New Roman"/>
          <w:szCs w:val="24"/>
          <w:lang w:val="sr-Cyrl-RS" w:eastAsia="zh-CN"/>
        </w:rPr>
        <w:t xml:space="preserve"> 2008/114/</w:t>
      </w:r>
      <w:r w:rsidR="004C37A0">
        <w:rPr>
          <w:rFonts w:eastAsia="DengXian" w:cs="Times New Roman"/>
          <w:szCs w:val="24"/>
          <w:lang w:val="sr-Cyrl-RS" w:eastAsia="zh-CN"/>
        </w:rPr>
        <w:t>ES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C05C41">
        <w:rPr>
          <w:rFonts w:eastAsia="DengXian" w:cs="Times New Roman"/>
          <w:szCs w:val="24"/>
          <w:lang w:val="sr-Cyrl-RS" w:eastAsia="zh-CN"/>
        </w:rPr>
        <w:t>0</w:t>
      </w:r>
      <w:r w:rsidR="00767E05">
        <w:rPr>
          <w:rFonts w:eastAsia="DengXian" w:cs="Times New Roman"/>
          <w:szCs w:val="24"/>
          <w:lang w:val="sr-Cyrl-RS" w:eastAsia="zh-CN"/>
        </w:rPr>
        <w:t xml:space="preserve">2. 12. 2008. </w:t>
      </w:r>
      <w:r w:rsidR="004C37A0">
        <w:rPr>
          <w:rFonts w:eastAsia="DengXian" w:cs="Times New Roman"/>
          <w:szCs w:val="24"/>
          <w:lang w:val="sr-Cyrl-RS" w:eastAsia="zh-CN"/>
        </w:rPr>
        <w:t>godine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utvrđivanju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označavanju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evropske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kritične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infrastrukture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proceni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potrebe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poboljšanja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njene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zaštite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osim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onih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odredbi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koje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odnose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na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države</w:t>
      </w:r>
      <w:r w:rsidR="00767E05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članice</w:t>
      </w:r>
      <w:r w:rsidR="00767E05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Članovi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Odbora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su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jednoglasno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usvojili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kritičnoj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infrastrukturi</w:t>
      </w:r>
      <w:r w:rsidR="006C3F3E">
        <w:rPr>
          <w:rFonts w:eastAsia="DengXian" w:cs="Times New Roman"/>
          <w:noProof/>
          <w:szCs w:val="24"/>
          <w:lang w:val="sr-Cyrl-RS"/>
        </w:rPr>
        <w:t xml:space="preserve">. </w:t>
      </w:r>
    </w:p>
    <w:p w:rsidR="00FF51E6" w:rsidRPr="00FF51E6" w:rsidRDefault="00FF51E6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b/>
          <w:szCs w:val="24"/>
          <w:lang w:val="sr-Cyrl-RS" w:eastAsia="zh-CN"/>
        </w:rPr>
        <w:t>Tačka</w:t>
      </w:r>
      <w:r w:rsidRPr="00FF51E6">
        <w:rPr>
          <w:rFonts w:eastAsia="DengXian" w:cs="Times New Roman"/>
          <w:b/>
          <w:szCs w:val="24"/>
          <w:lang w:val="sr-Cyrl-RS" w:eastAsia="zh-CN"/>
        </w:rPr>
        <w:t xml:space="preserve"> 3.</w:t>
      </w:r>
    </w:p>
    <w:p w:rsidR="00FF51E6" w:rsidRDefault="00FF51E6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E</w:t>
      </w:r>
      <w:r w:rsidR="006C3F3E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Kovač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otvorila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treću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tačku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Dnevnog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reda</w:t>
      </w:r>
      <w:r w:rsidR="006C3F3E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Predlog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ispitivanju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žigosanju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obeležavanju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oružja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naprava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municije</w:t>
      </w:r>
      <w:r w:rsidR="006C3F3E" w:rsidRP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reč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dala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</w:t>
      </w:r>
      <w:r w:rsidR="006C3F3E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Milidragović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napomenula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zakonom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obezbeđuje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sigurnost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funkcionisanja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vatrenog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oružja</w:t>
      </w:r>
      <w:r w:rsidR="006C3F3E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naprava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municije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puštanja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promet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omogućava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praćenje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pružanja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podataka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ciklusu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kretanja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vatrenog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oružja</w:t>
      </w:r>
      <w:r w:rsidR="006C3F3E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szCs w:val="24"/>
          <w:lang w:val="sr-Cyrl-RS" w:eastAsia="zh-CN"/>
        </w:rPr>
        <w:t>Istakla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bi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ovim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zakonom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postiglo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Republika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Srbija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stekne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uslov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prijem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članstvo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Stalnoj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međunarodnoj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komisiji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ispitivanje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ručnog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vatrenog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oružja</w:t>
      </w:r>
      <w:r w:rsidR="006C3F3E">
        <w:rPr>
          <w:rFonts w:eastAsia="DengXian" w:cs="Times New Roman"/>
          <w:szCs w:val="24"/>
          <w:lang w:val="sr-Cyrl-RS" w:eastAsia="zh-CN"/>
        </w:rPr>
        <w:t xml:space="preserve"> (</w:t>
      </w:r>
      <w:r w:rsidR="004C37A0">
        <w:rPr>
          <w:rFonts w:eastAsia="DengXian" w:cs="Times New Roman"/>
          <w:szCs w:val="24"/>
          <w:lang w:val="sr-Cyrl-RS" w:eastAsia="zh-CN"/>
        </w:rPr>
        <w:t>C</w:t>
      </w:r>
      <w:r w:rsidR="006C3F3E">
        <w:rPr>
          <w:rFonts w:eastAsia="DengXian" w:cs="Times New Roman"/>
          <w:szCs w:val="24"/>
          <w:lang w:val="sr-Cyrl-RS" w:eastAsia="zh-CN"/>
        </w:rPr>
        <w:t>.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>.</w:t>
      </w:r>
      <w:r w:rsidR="004C37A0">
        <w:rPr>
          <w:rFonts w:eastAsia="DengXian" w:cs="Times New Roman"/>
          <w:szCs w:val="24"/>
          <w:lang w:val="sr-Cyrl-RS" w:eastAsia="zh-CN"/>
        </w:rPr>
        <w:t>P</w:t>
      </w:r>
      <w:r w:rsidR="006C3F3E">
        <w:rPr>
          <w:rFonts w:eastAsia="DengXian" w:cs="Times New Roman"/>
          <w:szCs w:val="24"/>
          <w:lang w:val="sr-Cyrl-RS" w:eastAsia="zh-CN"/>
        </w:rPr>
        <w:t xml:space="preserve">.), </w:t>
      </w:r>
      <w:r w:rsidR="004C37A0">
        <w:rPr>
          <w:rFonts w:eastAsia="DengXian" w:cs="Times New Roman"/>
          <w:szCs w:val="24"/>
          <w:lang w:val="sr-Cyrl-RS" w:eastAsia="zh-CN"/>
        </w:rPr>
        <w:t>odnosno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međunarodno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priznavanje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žigova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vatreno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oružje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municiju</w:t>
      </w:r>
      <w:r w:rsidR="006C3F3E">
        <w:rPr>
          <w:rFonts w:eastAsia="DengXian" w:cs="Times New Roman"/>
          <w:szCs w:val="24"/>
          <w:lang w:val="sr-Cyrl-RS" w:eastAsia="zh-CN"/>
        </w:rPr>
        <w:t xml:space="preserve">, </w:t>
      </w:r>
      <w:r w:rsidR="004C37A0">
        <w:rPr>
          <w:rFonts w:eastAsia="DengXian" w:cs="Times New Roman"/>
          <w:szCs w:val="24"/>
          <w:lang w:val="sr-Cyrl-RS" w:eastAsia="zh-CN"/>
        </w:rPr>
        <w:t>čime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bi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domaći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proizvođači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eliminisali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potrebu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angažuju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zavode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stranih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država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čiji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su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žigovi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međunarodno</w:t>
      </w:r>
      <w:r w:rsidR="006C3F3E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priznati</w:t>
      </w:r>
      <w:r w:rsidR="006C3F3E">
        <w:rPr>
          <w:rFonts w:eastAsia="DengXian" w:cs="Times New Roman"/>
          <w:szCs w:val="24"/>
          <w:lang w:val="sr-Cyrl-RS" w:eastAsia="zh-CN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Jedan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razloga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donošenja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ispunjavanje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obaveza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iz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Sporazuma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stabilizaciji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C3F3E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pridruživanju</w:t>
      </w:r>
      <w:r w:rsidR="006C3F3E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usklađen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Direktivom</w:t>
      </w:r>
      <w:r w:rsidR="0069252B">
        <w:rPr>
          <w:rFonts w:eastAsia="DengXian" w:cs="Times New Roman"/>
          <w:noProof/>
          <w:szCs w:val="24"/>
          <w:lang w:val="sr-Cyrl-RS"/>
        </w:rPr>
        <w:t xml:space="preserve"> 477/9/</w:t>
      </w:r>
      <w:r w:rsidR="004C37A0">
        <w:rPr>
          <w:rFonts w:eastAsia="DengXian" w:cs="Times New Roman"/>
          <w:noProof/>
          <w:szCs w:val="24"/>
          <w:lang w:val="sr-Cyrl-RS"/>
        </w:rPr>
        <w:t>EEZ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kontroli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nabavke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posedovanju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oružja</w:t>
      </w:r>
      <w:r w:rsidR="0069252B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Direktivom</w:t>
      </w:r>
      <w:r w:rsidR="0069252B">
        <w:rPr>
          <w:rFonts w:eastAsia="DengXian" w:cs="Times New Roman"/>
          <w:noProof/>
          <w:szCs w:val="24"/>
          <w:lang w:val="sr-Cyrl-RS"/>
        </w:rPr>
        <w:t xml:space="preserve"> 51/2008 </w:t>
      </w:r>
      <w:r w:rsidR="004C37A0">
        <w:rPr>
          <w:rFonts w:eastAsia="DengXian" w:cs="Times New Roman"/>
          <w:noProof/>
          <w:szCs w:val="24"/>
          <w:lang w:val="sr-Cyrl-RS"/>
        </w:rPr>
        <w:t>Evropskog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parlamenta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izmeni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477/91/</w:t>
      </w:r>
      <w:r w:rsidR="004C37A0">
        <w:rPr>
          <w:rFonts w:eastAsia="DengXian" w:cs="Times New Roman"/>
          <w:noProof/>
          <w:szCs w:val="24"/>
          <w:lang w:val="sr-Cyrl-RS"/>
        </w:rPr>
        <w:t>EEZ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kontroli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nabavke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posedovanju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oružja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Direktivom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EU</w:t>
      </w:r>
      <w:r w:rsidR="0069252B">
        <w:rPr>
          <w:rFonts w:eastAsia="DengXian" w:cs="Times New Roman"/>
          <w:noProof/>
          <w:szCs w:val="24"/>
          <w:lang w:val="sr-Cyrl-RS"/>
        </w:rPr>
        <w:t xml:space="preserve"> 2017/853 </w:t>
      </w:r>
      <w:r w:rsidR="004C37A0">
        <w:rPr>
          <w:rFonts w:eastAsia="DengXian" w:cs="Times New Roman"/>
          <w:noProof/>
          <w:szCs w:val="24"/>
          <w:lang w:val="sr-Cyrl-RS"/>
        </w:rPr>
        <w:t>Evropskog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parlamenta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izmeni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91/744/</w:t>
      </w:r>
      <w:r w:rsidR="004C37A0">
        <w:rPr>
          <w:rFonts w:eastAsia="DengXian" w:cs="Times New Roman"/>
          <w:noProof/>
          <w:szCs w:val="24"/>
          <w:lang w:val="sr-Cyrl-RS"/>
        </w:rPr>
        <w:t>EEZ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kontroli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nabavke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posedovanja</w:t>
      </w:r>
      <w:r w:rsid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oružja</w:t>
      </w:r>
      <w:r w:rsidR="0069252B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Članovi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Odbora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su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jednoglasno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usvojili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706355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ispitivanju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žigosanju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obeležavanju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oružja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naprava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69252B" w:rsidRPr="0069252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municije</w:t>
      </w:r>
      <w:r w:rsidR="004C78F5">
        <w:rPr>
          <w:rFonts w:eastAsia="DengXian" w:cs="Times New Roman"/>
          <w:noProof/>
          <w:szCs w:val="24"/>
          <w:lang w:val="sr-Cyrl-RS"/>
        </w:rPr>
        <w:t>.</w:t>
      </w:r>
    </w:p>
    <w:p w:rsidR="00173516" w:rsidRPr="00173516" w:rsidRDefault="00173516" w:rsidP="001D14C4">
      <w:pPr>
        <w:spacing w:after="160" w:line="259" w:lineRule="auto"/>
        <w:jc w:val="both"/>
        <w:rPr>
          <w:rFonts w:eastAsia="DengXian" w:cs="Times New Roman"/>
          <w:b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4C37A0">
        <w:rPr>
          <w:rFonts w:eastAsia="DengXian" w:cs="Times New Roman"/>
          <w:b/>
          <w:noProof/>
          <w:szCs w:val="24"/>
          <w:lang w:val="sr-Cyrl-RS"/>
        </w:rPr>
        <w:t>Tačka</w:t>
      </w:r>
      <w:r w:rsidRPr="00173516">
        <w:rPr>
          <w:rFonts w:eastAsia="DengXian" w:cs="Times New Roman"/>
          <w:b/>
          <w:noProof/>
          <w:szCs w:val="24"/>
          <w:lang w:val="sr-Cyrl-RS"/>
        </w:rPr>
        <w:t xml:space="preserve"> 4.</w:t>
      </w:r>
    </w:p>
    <w:p w:rsidR="00B233A8" w:rsidRDefault="00173516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lastRenderedPageBreak/>
        <w:tab/>
      </w:r>
      <w:r w:rsidR="004C37A0">
        <w:rPr>
          <w:rFonts w:eastAsia="DengXian" w:cs="Times New Roman"/>
          <w:noProof/>
          <w:szCs w:val="24"/>
          <w:lang w:val="sr-Cyrl-RS"/>
        </w:rPr>
        <w:t>Zamenica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predsednika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Odbora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otvorila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četvrtu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tačku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Dnevnog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reda</w:t>
      </w:r>
      <w:r w:rsidR="00B233A8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zaštiti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ličnosti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reč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dala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predstavniku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predlagača</w:t>
      </w:r>
      <w:r w:rsidR="00B233A8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Z</w:t>
      </w:r>
      <w:r w:rsidR="00B233A8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Petrović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napomenuo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razlog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donošenja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novog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usklađivanje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domaćih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propisa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relevantnim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propisima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Evropske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unije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Istakao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važeći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tokom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godina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ocenjivan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strane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Evropske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komisije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kao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nedovoljno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usklađen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važećim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propisima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Evropske</w:t>
      </w:r>
      <w:r w:rsidR="00B233A8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unije</w:t>
      </w:r>
      <w:r w:rsidR="00B233A8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Naveo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delimično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usklađen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2016/680 </w:t>
      </w:r>
      <w:r w:rsidR="004C37A0">
        <w:rPr>
          <w:rFonts w:eastAsia="DengXian" w:cs="Times New Roman"/>
          <w:noProof/>
          <w:szCs w:val="24"/>
          <w:lang w:val="sr-Cyrl-RS"/>
        </w:rPr>
        <w:t>Evropskog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parlamenta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27. 04. 2016. </w:t>
      </w:r>
      <w:r w:rsidR="004C37A0">
        <w:rPr>
          <w:rFonts w:eastAsia="DengXian" w:cs="Times New Roman"/>
          <w:noProof/>
          <w:szCs w:val="24"/>
          <w:lang w:val="sr-Cyrl-RS"/>
        </w:rPr>
        <w:t>godine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zaštiti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pojedinaca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vezi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obradom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ličnosti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strane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nadležnih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tela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svrhe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sprečavanja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istrage</w:t>
      </w:r>
      <w:r w:rsidR="004B637C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otkrivanja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ili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gonjenja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krivičnih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dela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ili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izvršenja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krivičnih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sankcija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slobodnom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protoku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takvih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7B4CF9">
        <w:rPr>
          <w:rFonts w:eastAsia="DengXian" w:cs="Times New Roman"/>
          <w:noProof/>
          <w:szCs w:val="24"/>
          <w:lang w:val="sr-Cyrl-RS"/>
        </w:rPr>
        <w:t>,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koja</w:t>
      </w:r>
      <w:r w:rsidR="007B4CF9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stavlja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van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snage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okvirnu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odluku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2008/977/</w:t>
      </w:r>
      <w:r w:rsidR="004C37A0">
        <w:rPr>
          <w:rFonts w:eastAsia="DengXian" w:cs="Times New Roman"/>
          <w:noProof/>
          <w:szCs w:val="24"/>
          <w:lang w:val="sr-Cyrl-RS"/>
        </w:rPr>
        <w:t>PUP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Uredbom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2016/679 </w:t>
      </w:r>
      <w:r w:rsidR="004C37A0">
        <w:rPr>
          <w:rFonts w:eastAsia="DengXian" w:cs="Times New Roman"/>
          <w:noProof/>
          <w:szCs w:val="24"/>
          <w:lang w:val="sr-Cyrl-RS"/>
        </w:rPr>
        <w:t>Evropskog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parlamenta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zaštiti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pojedinca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vezi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obradom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ličnosti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slobodnom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kretanju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takvih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27. 04. 2016. </w:t>
      </w:r>
      <w:r w:rsidR="004C37A0">
        <w:rPr>
          <w:rFonts w:eastAsia="DengXian" w:cs="Times New Roman"/>
          <w:noProof/>
          <w:szCs w:val="24"/>
          <w:lang w:val="sr-Cyrl-RS"/>
        </w:rPr>
        <w:t>godine</w:t>
      </w:r>
      <w:r w:rsidR="007B4CF9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koja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stavlja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van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snage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98/46/</w:t>
      </w:r>
      <w:r w:rsidR="004C37A0">
        <w:rPr>
          <w:rFonts w:eastAsia="DengXian" w:cs="Times New Roman"/>
          <w:noProof/>
          <w:szCs w:val="24"/>
          <w:lang w:val="sr-Cyrl-RS"/>
        </w:rPr>
        <w:t>EZ</w:t>
      </w:r>
      <w:r w:rsidR="004B637C">
        <w:rPr>
          <w:rFonts w:eastAsia="DengXian" w:cs="Times New Roman"/>
          <w:noProof/>
          <w:szCs w:val="24"/>
          <w:lang w:val="sr-Cyrl-RS"/>
        </w:rPr>
        <w:t xml:space="preserve"> (</w:t>
      </w:r>
      <w:r w:rsidR="004C37A0">
        <w:rPr>
          <w:rFonts w:eastAsia="DengXian" w:cs="Times New Roman"/>
          <w:noProof/>
          <w:szCs w:val="24"/>
          <w:lang w:val="sr-Cyrl-RS"/>
        </w:rPr>
        <w:t>Opšta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uredba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zaštiti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4B637C">
        <w:rPr>
          <w:rFonts w:eastAsia="DengXian" w:cs="Times New Roman"/>
          <w:noProof/>
          <w:szCs w:val="24"/>
          <w:lang w:val="sr-Cyrl-RS"/>
        </w:rPr>
        <w:t xml:space="preserve">). </w:t>
      </w:r>
      <w:r w:rsidR="004C37A0">
        <w:rPr>
          <w:rFonts w:eastAsia="DengXian" w:cs="Times New Roman"/>
          <w:noProof/>
          <w:szCs w:val="24"/>
          <w:lang w:val="sr-Cyrl-RS"/>
        </w:rPr>
        <w:t>Članovi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Odbora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većinom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glasova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(</w:t>
      </w:r>
      <w:r w:rsidR="004C37A0">
        <w:rPr>
          <w:rFonts w:eastAsia="DengXian" w:cs="Times New Roman"/>
          <w:noProof/>
          <w:szCs w:val="24"/>
          <w:lang w:val="sr-Cyrl-RS"/>
        </w:rPr>
        <w:t>jedan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nije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glasao</w:t>
      </w:r>
      <w:r w:rsidR="004B637C">
        <w:rPr>
          <w:rFonts w:eastAsia="DengXian" w:cs="Times New Roman"/>
          <w:noProof/>
          <w:szCs w:val="24"/>
          <w:lang w:val="sr-Cyrl-RS"/>
        </w:rPr>
        <w:t xml:space="preserve">) </w:t>
      </w:r>
      <w:r w:rsidR="004C37A0">
        <w:rPr>
          <w:rFonts w:eastAsia="DengXian" w:cs="Times New Roman"/>
          <w:noProof/>
          <w:szCs w:val="24"/>
          <w:lang w:val="sr-Cyrl-RS"/>
        </w:rPr>
        <w:t>usvojili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zaštiti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podataka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ličnosti</w:t>
      </w:r>
      <w:r w:rsidR="004B637C">
        <w:rPr>
          <w:rFonts w:eastAsia="DengXian" w:cs="Times New Roman"/>
          <w:noProof/>
          <w:szCs w:val="24"/>
          <w:lang w:val="sr-Cyrl-RS"/>
        </w:rPr>
        <w:t>.</w:t>
      </w:r>
    </w:p>
    <w:p w:rsidR="005F3BD3" w:rsidRPr="0024779B" w:rsidRDefault="005F3BD3" w:rsidP="001D14C4">
      <w:pPr>
        <w:spacing w:after="160" w:line="259" w:lineRule="auto"/>
        <w:jc w:val="both"/>
        <w:rPr>
          <w:rFonts w:eastAsia="DengXian" w:cs="Times New Roman"/>
          <w:b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4C37A0">
        <w:rPr>
          <w:rFonts w:eastAsia="DengXian" w:cs="Times New Roman"/>
          <w:b/>
          <w:noProof/>
          <w:szCs w:val="24"/>
          <w:lang w:val="sr-Cyrl-RS"/>
        </w:rPr>
        <w:t>Tačka</w:t>
      </w:r>
      <w:r w:rsidRPr="0024779B">
        <w:rPr>
          <w:rFonts w:eastAsia="DengXian" w:cs="Times New Roman"/>
          <w:b/>
          <w:noProof/>
          <w:szCs w:val="24"/>
          <w:lang w:val="sr-Cyrl-RS"/>
        </w:rPr>
        <w:t xml:space="preserve"> 5.</w:t>
      </w:r>
    </w:p>
    <w:p w:rsidR="005F3BD3" w:rsidRDefault="005F3BD3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4C37A0">
        <w:rPr>
          <w:rFonts w:eastAsia="DengXian" w:cs="Times New Roman"/>
          <w:noProof/>
          <w:szCs w:val="24"/>
          <w:lang w:val="sr-Cyrl-RS"/>
        </w:rPr>
        <w:t>E</w:t>
      </w:r>
      <w:r w:rsidR="004B637C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Kovač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otvorila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petu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tačku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Dnevnog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reda</w:t>
      </w:r>
      <w:r w:rsidR="004B637C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besplatnoj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pravnoj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pomoći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reč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</w:t>
      </w:r>
      <w:r w:rsidR="004B637C">
        <w:rPr>
          <w:rFonts w:eastAsia="DengXian" w:cs="Times New Roman"/>
          <w:noProof/>
          <w:szCs w:val="24"/>
          <w:lang w:val="sr-Cyrl-RS"/>
        </w:rPr>
        <w:t xml:space="preserve">. </w:t>
      </w:r>
      <w:r w:rsidR="004C37A0">
        <w:rPr>
          <w:rFonts w:eastAsia="DengXian" w:cs="Times New Roman"/>
          <w:noProof/>
          <w:szCs w:val="24"/>
          <w:lang w:val="sr-Cyrl-RS"/>
        </w:rPr>
        <w:t>Koturović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koja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istakla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urađen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skladu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mišljenjem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Evropske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komisije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njegovo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donošenje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predviđeno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Nacionalnim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programom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usvajanje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pravnih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tekovina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Evropske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unije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Akcionim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planom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poglavlje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23 – </w:t>
      </w:r>
      <w:r w:rsidR="004C37A0">
        <w:rPr>
          <w:rFonts w:eastAsia="DengXian" w:cs="Times New Roman"/>
          <w:noProof/>
          <w:szCs w:val="24"/>
          <w:lang w:val="sr-Cyrl-RS"/>
        </w:rPr>
        <w:t>Pravosuđe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osnovna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prava</w:t>
      </w:r>
      <w:r w:rsidR="00817E3B">
        <w:rPr>
          <w:rFonts w:eastAsia="DengXian" w:cs="Times New Roman"/>
          <w:noProof/>
          <w:szCs w:val="24"/>
          <w:lang w:val="sr-Cyrl-RS"/>
        </w:rPr>
        <w:t>.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Istakla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da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je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skladu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 w:rsidRP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Direktivom</w:t>
      </w:r>
      <w:r w:rsidR="00817E3B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Saveta</w:t>
      </w:r>
      <w:r w:rsidR="00817E3B">
        <w:rPr>
          <w:rFonts w:eastAsia="DengXian" w:cs="Times New Roman"/>
          <w:noProof/>
          <w:szCs w:val="24"/>
          <w:lang w:val="sr-Cyrl-RS"/>
        </w:rPr>
        <w:t xml:space="preserve"> 2003/8/</w:t>
      </w:r>
      <w:r w:rsidR="004C37A0">
        <w:rPr>
          <w:rFonts w:eastAsia="DengXian" w:cs="Times New Roman"/>
          <w:noProof/>
          <w:szCs w:val="24"/>
          <w:lang w:val="sr-Cyrl-RS"/>
        </w:rPr>
        <w:t>EU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poboljšanju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pristupa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pravdi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prekograničnim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sporovima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kroz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utvrđivanje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minimalnih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zajedničkih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pravila</w:t>
      </w:r>
      <w:r w:rsidR="004B637C">
        <w:rPr>
          <w:rFonts w:eastAsia="DengXian" w:cs="Times New Roman"/>
          <w:noProof/>
          <w:szCs w:val="24"/>
          <w:lang w:val="sr-Cyrl-RS"/>
        </w:rPr>
        <w:t xml:space="preserve">,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vezi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pomoći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takvim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sporovima</w:t>
      </w:r>
      <w:r w:rsidR="00BE25C2">
        <w:rPr>
          <w:rFonts w:eastAsia="DengXian" w:cs="Times New Roman"/>
          <w:noProof/>
          <w:szCs w:val="24"/>
          <w:lang w:val="sr-Cyrl-RS"/>
        </w:rPr>
        <w:t>.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Članovi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Odbora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su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većinom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glasova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(</w:t>
      </w:r>
      <w:r w:rsidR="004C37A0">
        <w:rPr>
          <w:rFonts w:eastAsia="DengXian" w:cs="Times New Roman"/>
          <w:noProof/>
          <w:szCs w:val="24"/>
          <w:lang w:val="sr-Cyrl-RS"/>
        </w:rPr>
        <w:t>jedan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nije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glasao</w:t>
      </w:r>
      <w:r w:rsidR="004B637C">
        <w:rPr>
          <w:rFonts w:eastAsia="DengXian" w:cs="Times New Roman"/>
          <w:noProof/>
          <w:szCs w:val="24"/>
          <w:lang w:val="sr-Cyrl-RS"/>
        </w:rPr>
        <w:t xml:space="preserve">) </w:t>
      </w:r>
      <w:r w:rsidR="004C37A0">
        <w:rPr>
          <w:rFonts w:eastAsia="DengXian" w:cs="Times New Roman"/>
          <w:noProof/>
          <w:szCs w:val="24"/>
          <w:lang w:val="sr-Cyrl-RS"/>
        </w:rPr>
        <w:t>usvojio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Predlog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zakona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o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besplatnoj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pravnoj</w:t>
      </w:r>
      <w:r w:rsidR="004B637C">
        <w:rPr>
          <w:rFonts w:eastAsia="DengXian" w:cs="Times New Roman"/>
          <w:noProof/>
          <w:szCs w:val="24"/>
          <w:lang w:val="sr-Cyrl-RS"/>
        </w:rPr>
        <w:t xml:space="preserve"> </w:t>
      </w:r>
      <w:r w:rsidR="004C37A0">
        <w:rPr>
          <w:rFonts w:eastAsia="DengXian" w:cs="Times New Roman"/>
          <w:noProof/>
          <w:szCs w:val="24"/>
          <w:lang w:val="sr-Cyrl-RS"/>
        </w:rPr>
        <w:t>pomoći</w:t>
      </w:r>
      <w:r w:rsidR="004B637C">
        <w:rPr>
          <w:rFonts w:eastAsia="DengXian" w:cs="Times New Roman"/>
          <w:noProof/>
          <w:szCs w:val="24"/>
          <w:lang w:val="sr-Cyrl-RS"/>
        </w:rPr>
        <w:t>.</w:t>
      </w:r>
    </w:p>
    <w:p w:rsidR="002668AE" w:rsidRPr="0024779B" w:rsidRDefault="0024779B" w:rsidP="00BE25C2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4C37A0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FF72CE">
        <w:rPr>
          <w:rFonts w:eastAsia="DengXian" w:cs="Times New Roman"/>
          <w:szCs w:val="24"/>
          <w:lang w:val="sr-Cyrl-RS" w:eastAsia="zh-CN"/>
        </w:rPr>
        <w:t>15.05</w:t>
      </w:r>
      <w:r w:rsidR="00EB4FB3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BE25C2" w:rsidRPr="00CC44EC" w:rsidRDefault="004C37A0" w:rsidP="00BE25C2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BE25C2" w:rsidRPr="00CC44EC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BE25C2" w:rsidRPr="00CC44EC">
        <w:rPr>
          <w:rFonts w:eastAsia="DengXian" w:cs="Times New Roman"/>
          <w:szCs w:val="24"/>
          <w:lang w:eastAsia="zh-CN"/>
        </w:rPr>
        <w:t xml:space="preserve">                 </w:t>
      </w:r>
      <w:r w:rsidR="00BE25C2" w:rsidRPr="00CC44EC">
        <w:rPr>
          <w:rFonts w:eastAsia="DengXian" w:cs="Times New Roman"/>
          <w:szCs w:val="24"/>
          <w:lang w:val="sr-Cyrl-RS" w:eastAsia="zh-CN"/>
        </w:rPr>
        <w:t xml:space="preserve">    </w:t>
      </w:r>
      <w:r w:rsidR="00BE25C2" w:rsidRPr="00CC44EC">
        <w:rPr>
          <w:rFonts w:eastAsia="DengXian" w:cs="Times New Roman"/>
          <w:szCs w:val="24"/>
          <w:lang w:eastAsia="zh-CN"/>
        </w:rPr>
        <w:t xml:space="preserve">   </w:t>
      </w:r>
      <w:r w:rsidR="00BE25C2" w:rsidRPr="00CC44EC">
        <w:rPr>
          <w:rFonts w:eastAsia="DengXian" w:cs="Times New Roman"/>
          <w:szCs w:val="24"/>
          <w:lang w:val="sr-Cyrl-RS" w:eastAsia="zh-CN"/>
        </w:rPr>
        <w:t xml:space="preserve">       </w:t>
      </w:r>
      <w:r>
        <w:rPr>
          <w:rFonts w:eastAsia="DengXian" w:cs="Times New Roman"/>
          <w:szCs w:val="24"/>
          <w:lang w:val="sr-Cyrl-RS" w:eastAsia="zh-CN"/>
        </w:rPr>
        <w:t>ZAMENIK</w:t>
      </w:r>
      <w:r w:rsidR="00BE25C2" w:rsidRPr="00CC44EC">
        <w:rPr>
          <w:rFonts w:eastAsia="DengXian" w:cs="Times New Roman"/>
          <w:szCs w:val="24"/>
          <w:lang w:val="sr-Cyrl-RS" w:eastAsia="zh-CN"/>
        </w:rPr>
        <w:t xml:space="preserve"> </w:t>
      </w:r>
      <w:r>
        <w:rPr>
          <w:rFonts w:eastAsia="DengXian" w:cs="Times New Roman"/>
          <w:szCs w:val="24"/>
          <w:lang w:val="sr-Cyrl-RS" w:eastAsia="zh-CN"/>
        </w:rPr>
        <w:t>PREDSEDNIKA</w:t>
      </w:r>
      <w:r w:rsidR="00BE25C2" w:rsidRPr="00CC44EC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</w:r>
      <w:r w:rsidR="00BE25C2" w:rsidRPr="00CC44EC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BE25C2" w:rsidRPr="00CC44EC" w:rsidRDefault="00BE25C2" w:rsidP="00BE25C2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C44EC">
        <w:rPr>
          <w:rFonts w:eastAsia="DengXian" w:cs="Times New Roman"/>
          <w:szCs w:val="24"/>
          <w:lang w:val="sr-Cyrl-RS" w:eastAsia="zh-CN"/>
        </w:rPr>
        <w:t xml:space="preserve">  </w:t>
      </w:r>
      <w:r w:rsidR="004C37A0">
        <w:rPr>
          <w:rFonts w:eastAsia="DengXian" w:cs="Times New Roman"/>
          <w:szCs w:val="24"/>
          <w:lang w:val="sr-Cyrl-RS" w:eastAsia="zh-CN"/>
        </w:rPr>
        <w:t>Marija</w:t>
      </w:r>
      <w:r w:rsidRPr="00CC44EC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Vučićević</w:t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  <w:t xml:space="preserve">          Elvira Kovács </w:t>
      </w:r>
    </w:p>
    <w:p w:rsidR="00C81CCA" w:rsidRPr="006231A3" w:rsidRDefault="00BE25C2" w:rsidP="00BE25C2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</w:r>
      <w:r w:rsidRPr="00CC44EC">
        <w:rPr>
          <w:rFonts w:eastAsia="DengXian" w:cs="Times New Roman"/>
          <w:szCs w:val="24"/>
          <w:lang w:val="sr-Cyrl-RS" w:eastAsia="zh-CN"/>
        </w:rPr>
        <w:tab/>
        <w:t xml:space="preserve">                    (</w:t>
      </w:r>
      <w:r w:rsidR="004C37A0">
        <w:rPr>
          <w:rFonts w:eastAsia="DengXian" w:cs="Times New Roman"/>
          <w:szCs w:val="24"/>
          <w:lang w:val="sr-Cyrl-RS" w:eastAsia="zh-CN"/>
        </w:rPr>
        <w:t>Elvira</w:t>
      </w:r>
      <w:r w:rsidRPr="00CC44EC">
        <w:rPr>
          <w:rFonts w:eastAsia="DengXian" w:cs="Times New Roman"/>
          <w:szCs w:val="24"/>
          <w:lang w:val="sr-Cyrl-RS" w:eastAsia="zh-CN"/>
        </w:rPr>
        <w:t xml:space="preserve"> </w:t>
      </w:r>
      <w:r w:rsidR="004C37A0">
        <w:rPr>
          <w:rFonts w:eastAsia="DengXian" w:cs="Times New Roman"/>
          <w:szCs w:val="24"/>
          <w:lang w:val="sr-Cyrl-RS" w:eastAsia="zh-CN"/>
        </w:rPr>
        <w:t>Kovač</w:t>
      </w:r>
      <w:r w:rsidRPr="00CC44EC">
        <w:rPr>
          <w:rFonts w:eastAsia="DengXian" w:cs="Times New Roman"/>
          <w:szCs w:val="24"/>
          <w:lang w:val="sr-Cyrl-RS" w:eastAsia="zh-CN"/>
        </w:rPr>
        <w:t>)</w:t>
      </w:r>
      <w:bookmarkStart w:id="0" w:name="_GoBack"/>
      <w:bookmarkEnd w:id="0"/>
    </w:p>
    <w:sectPr w:rsidR="00C81CCA" w:rsidRPr="006231A3" w:rsidSect="00623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55" w:rsidRDefault="00250E55" w:rsidP="000A6DED">
      <w:pPr>
        <w:spacing w:after="0" w:line="240" w:lineRule="auto"/>
      </w:pPr>
      <w:r>
        <w:separator/>
      </w:r>
    </w:p>
  </w:endnote>
  <w:endnote w:type="continuationSeparator" w:id="0">
    <w:p w:rsidR="00250E55" w:rsidRDefault="00250E55" w:rsidP="000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55" w:rsidRDefault="00250E55" w:rsidP="000A6DED">
      <w:pPr>
        <w:spacing w:after="0" w:line="240" w:lineRule="auto"/>
      </w:pPr>
      <w:r>
        <w:separator/>
      </w:r>
    </w:p>
  </w:footnote>
  <w:footnote w:type="continuationSeparator" w:id="0">
    <w:p w:rsidR="00250E55" w:rsidRDefault="00250E55" w:rsidP="000A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A0" w:rsidRDefault="004C3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0157D"/>
    <w:rsid w:val="000107E0"/>
    <w:rsid w:val="000210F8"/>
    <w:rsid w:val="00047304"/>
    <w:rsid w:val="000A6DED"/>
    <w:rsid w:val="001114FC"/>
    <w:rsid w:val="001167C4"/>
    <w:rsid w:val="00173516"/>
    <w:rsid w:val="001C76DF"/>
    <w:rsid w:val="001D14C4"/>
    <w:rsid w:val="002378ED"/>
    <w:rsid w:val="0024779B"/>
    <w:rsid w:val="00250E55"/>
    <w:rsid w:val="0025371B"/>
    <w:rsid w:val="002620BA"/>
    <w:rsid w:val="002639BF"/>
    <w:rsid w:val="002668AE"/>
    <w:rsid w:val="002845D2"/>
    <w:rsid w:val="002A2ABA"/>
    <w:rsid w:val="002B1625"/>
    <w:rsid w:val="002B2E9E"/>
    <w:rsid w:val="002C31B8"/>
    <w:rsid w:val="002C4CA6"/>
    <w:rsid w:val="002E1750"/>
    <w:rsid w:val="002F6A75"/>
    <w:rsid w:val="00333132"/>
    <w:rsid w:val="00374DFF"/>
    <w:rsid w:val="003A5659"/>
    <w:rsid w:val="003D2D07"/>
    <w:rsid w:val="003F5B48"/>
    <w:rsid w:val="00404C5D"/>
    <w:rsid w:val="00432DCB"/>
    <w:rsid w:val="00433B9B"/>
    <w:rsid w:val="004B637C"/>
    <w:rsid w:val="004C37A0"/>
    <w:rsid w:val="004C78F5"/>
    <w:rsid w:val="005A405F"/>
    <w:rsid w:val="005A7F74"/>
    <w:rsid w:val="005E42B5"/>
    <w:rsid w:val="005F3BD3"/>
    <w:rsid w:val="00600B22"/>
    <w:rsid w:val="006231A3"/>
    <w:rsid w:val="00642A35"/>
    <w:rsid w:val="00646AB7"/>
    <w:rsid w:val="0067782A"/>
    <w:rsid w:val="0069252B"/>
    <w:rsid w:val="006C3F3E"/>
    <w:rsid w:val="006F13C8"/>
    <w:rsid w:val="00706355"/>
    <w:rsid w:val="00744D16"/>
    <w:rsid w:val="00767E05"/>
    <w:rsid w:val="007B3DA4"/>
    <w:rsid w:val="007B4CF9"/>
    <w:rsid w:val="007D0002"/>
    <w:rsid w:val="00817E3B"/>
    <w:rsid w:val="00842541"/>
    <w:rsid w:val="00876BE0"/>
    <w:rsid w:val="008D607A"/>
    <w:rsid w:val="009476C1"/>
    <w:rsid w:val="00966781"/>
    <w:rsid w:val="00990DDB"/>
    <w:rsid w:val="009C66DF"/>
    <w:rsid w:val="009F5B7E"/>
    <w:rsid w:val="00A26D24"/>
    <w:rsid w:val="00A35E79"/>
    <w:rsid w:val="00A43E59"/>
    <w:rsid w:val="00A66E7D"/>
    <w:rsid w:val="00A70F36"/>
    <w:rsid w:val="00A74468"/>
    <w:rsid w:val="00A760B6"/>
    <w:rsid w:val="00A87494"/>
    <w:rsid w:val="00AD3211"/>
    <w:rsid w:val="00AE290C"/>
    <w:rsid w:val="00AF3B06"/>
    <w:rsid w:val="00B233A8"/>
    <w:rsid w:val="00B35342"/>
    <w:rsid w:val="00B45972"/>
    <w:rsid w:val="00B5062A"/>
    <w:rsid w:val="00B528D9"/>
    <w:rsid w:val="00B81496"/>
    <w:rsid w:val="00B923C7"/>
    <w:rsid w:val="00BC1000"/>
    <w:rsid w:val="00BE25C2"/>
    <w:rsid w:val="00C05C41"/>
    <w:rsid w:val="00C17D4A"/>
    <w:rsid w:val="00C301F9"/>
    <w:rsid w:val="00C52C19"/>
    <w:rsid w:val="00C81CCA"/>
    <w:rsid w:val="00CA5976"/>
    <w:rsid w:val="00D07D13"/>
    <w:rsid w:val="00D2256A"/>
    <w:rsid w:val="00D33542"/>
    <w:rsid w:val="00D42A46"/>
    <w:rsid w:val="00D574E0"/>
    <w:rsid w:val="00D813F1"/>
    <w:rsid w:val="00D9218A"/>
    <w:rsid w:val="00DA1D07"/>
    <w:rsid w:val="00DA6F19"/>
    <w:rsid w:val="00DB0BE3"/>
    <w:rsid w:val="00DC6B59"/>
    <w:rsid w:val="00DD3551"/>
    <w:rsid w:val="00E31A2E"/>
    <w:rsid w:val="00E76743"/>
    <w:rsid w:val="00EA3488"/>
    <w:rsid w:val="00EA49B8"/>
    <w:rsid w:val="00EB4FB3"/>
    <w:rsid w:val="00ED1944"/>
    <w:rsid w:val="00ED5996"/>
    <w:rsid w:val="00EF4777"/>
    <w:rsid w:val="00F66A98"/>
    <w:rsid w:val="00F83270"/>
    <w:rsid w:val="00F94C7D"/>
    <w:rsid w:val="00FE565E"/>
    <w:rsid w:val="00FE79B8"/>
    <w:rsid w:val="00FF51E6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ED"/>
    <w:rPr>
      <w:vertAlign w:val="superscript"/>
    </w:rPr>
  </w:style>
  <w:style w:type="character" w:customStyle="1" w:styleId="colornavy">
    <w:name w:val="color_navy"/>
    <w:rsid w:val="002F6A75"/>
  </w:style>
  <w:style w:type="paragraph" w:styleId="Header">
    <w:name w:val="header"/>
    <w:basedOn w:val="Normal"/>
    <w:link w:val="HeaderChar"/>
    <w:uiPriority w:val="99"/>
    <w:unhideWhenUsed/>
    <w:rsid w:val="004C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A0"/>
  </w:style>
  <w:style w:type="paragraph" w:styleId="Footer">
    <w:name w:val="footer"/>
    <w:basedOn w:val="Normal"/>
    <w:link w:val="FooterChar"/>
    <w:uiPriority w:val="99"/>
    <w:unhideWhenUsed/>
    <w:rsid w:val="004C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ED"/>
    <w:rPr>
      <w:vertAlign w:val="superscript"/>
    </w:rPr>
  </w:style>
  <w:style w:type="character" w:customStyle="1" w:styleId="colornavy">
    <w:name w:val="color_navy"/>
    <w:rsid w:val="002F6A75"/>
  </w:style>
  <w:style w:type="paragraph" w:styleId="Header">
    <w:name w:val="header"/>
    <w:basedOn w:val="Normal"/>
    <w:link w:val="HeaderChar"/>
    <w:uiPriority w:val="99"/>
    <w:unhideWhenUsed/>
    <w:rsid w:val="004C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A0"/>
  </w:style>
  <w:style w:type="paragraph" w:styleId="Footer">
    <w:name w:val="footer"/>
    <w:basedOn w:val="Normal"/>
    <w:link w:val="FooterChar"/>
    <w:uiPriority w:val="99"/>
    <w:unhideWhenUsed/>
    <w:rsid w:val="004C3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6A58-92EC-49A7-9ACA-AD240680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2018-12-04T15:50:00Z</dcterms:created>
  <dcterms:modified xsi:type="dcterms:W3CDTF">2018-12-04T15:50:00Z</dcterms:modified>
</cp:coreProperties>
</file>